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B1E40" w14:textId="77777777" w:rsidR="00452EA7" w:rsidRPr="00BA4A9D" w:rsidRDefault="00C37048" w:rsidP="00452EA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A9D">
        <w:rPr>
          <w:rFonts w:ascii="Times New Roman" w:hAnsi="Times New Roman" w:cs="Times New Roman"/>
          <w:b/>
          <w:sz w:val="28"/>
          <w:szCs w:val="28"/>
        </w:rPr>
        <w:t>AUTHOR GUIDELINES</w:t>
      </w:r>
      <w:r w:rsidRPr="00BA4A9D">
        <w:rPr>
          <w:rFonts w:ascii="Times New Roman" w:hAnsi="Times New Roman" w:cs="Times New Roman"/>
          <w:b/>
          <w:sz w:val="28"/>
          <w:szCs w:val="28"/>
        </w:rPr>
        <w:br/>
      </w:r>
      <w:r w:rsidR="00452EA7" w:rsidRPr="00BA4A9D">
        <w:rPr>
          <w:rFonts w:ascii="Times New Roman" w:hAnsi="Times New Roman" w:cs="Times New Roman"/>
          <w:b/>
          <w:bCs/>
          <w:sz w:val="28"/>
          <w:szCs w:val="28"/>
        </w:rPr>
        <w:t>ITM Journal of Sustainable Engineering and Innovation (ITMJSEI)</w:t>
      </w:r>
      <w:r w:rsidR="00452EA7" w:rsidRPr="00BA4A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F735782" w14:textId="073CC2D5" w:rsidR="003A6C55" w:rsidRPr="0018501C" w:rsidRDefault="00C37048" w:rsidP="00452EA7">
      <w:pPr>
        <w:spacing w:line="24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  <w:b/>
        </w:rPr>
        <w:t>1. Aim and Scope</w:t>
      </w:r>
    </w:p>
    <w:p w14:paraId="2EE48258" w14:textId="77777777" w:rsidR="0018501C" w:rsidRPr="0018501C" w:rsidRDefault="00C37048" w:rsidP="0018501C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 xml:space="preserve">The journal publishes original research in </w:t>
      </w:r>
      <w:r w:rsidR="00452EA7" w:rsidRPr="0018501C">
        <w:rPr>
          <w:rFonts w:ascii="Times New Roman" w:hAnsi="Times New Roman" w:cs="Times New Roman"/>
        </w:rPr>
        <w:t xml:space="preserve">following areas </w:t>
      </w:r>
    </w:p>
    <w:p w14:paraId="6E35172F" w14:textId="5B7B93DE" w:rsidR="0018501C" w:rsidRPr="0018501C" w:rsidRDefault="00452EA7" w:rsidP="0018501C">
      <w:pPr>
        <w:pStyle w:val="ListParagraph"/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</w:rPr>
      </w:pPr>
      <w:r w:rsidRPr="0018501C">
        <w:rPr>
          <w:rFonts w:ascii="Times New Roman" w:eastAsia="Times New Roman" w:hAnsi="Times New Roman" w:cs="Times New Roman"/>
          <w:color w:val="111111"/>
        </w:rPr>
        <w:t>Sustainability</w:t>
      </w:r>
      <w:r w:rsidR="0018501C" w:rsidRPr="0018501C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18501C" w:rsidRPr="0018501C">
        <w:rPr>
          <w:rFonts w:ascii="Times New Roman" w:eastAsia="Times New Roman" w:hAnsi="Times New Roman" w:cs="Times New Roman"/>
          <w:color w:val="111111"/>
        </w:rPr>
        <w:t>(energy, environment, architecture, materials, etc.)</w:t>
      </w:r>
    </w:p>
    <w:p w14:paraId="55B801F7" w14:textId="05C7671B" w:rsidR="00452EA7" w:rsidRPr="0018501C" w:rsidRDefault="00452EA7" w:rsidP="0018501C">
      <w:pPr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</w:rPr>
      </w:pPr>
      <w:r w:rsidRPr="0018501C">
        <w:rPr>
          <w:rFonts w:ascii="Times New Roman" w:eastAsia="Times New Roman" w:hAnsi="Times New Roman" w:cs="Times New Roman"/>
          <w:color w:val="111111"/>
        </w:rPr>
        <w:t>Energy systems and renewable technologies</w:t>
      </w:r>
    </w:p>
    <w:p w14:paraId="0F30510D" w14:textId="77777777" w:rsidR="00452EA7" w:rsidRPr="0018501C" w:rsidRDefault="00452EA7" w:rsidP="0018501C">
      <w:pPr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</w:rPr>
      </w:pPr>
      <w:r w:rsidRPr="0018501C">
        <w:rPr>
          <w:rFonts w:ascii="Times New Roman" w:eastAsia="Times New Roman" w:hAnsi="Times New Roman" w:cs="Times New Roman"/>
          <w:color w:val="111111"/>
        </w:rPr>
        <w:t>Decision science and applications (statistics, optimization, operations research, simulation, etc.)</w:t>
      </w:r>
    </w:p>
    <w:p w14:paraId="4BA21DEA" w14:textId="77777777" w:rsidR="00452EA7" w:rsidRPr="0018501C" w:rsidRDefault="00452EA7" w:rsidP="0018501C">
      <w:pPr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</w:rPr>
      </w:pPr>
      <w:r w:rsidRPr="0018501C">
        <w:rPr>
          <w:rFonts w:ascii="Times New Roman" w:eastAsia="Times New Roman" w:hAnsi="Times New Roman" w:cs="Times New Roman"/>
          <w:color w:val="111111"/>
        </w:rPr>
        <w:t>Infrastructure Development</w:t>
      </w:r>
    </w:p>
    <w:p w14:paraId="25626AB5" w14:textId="77777777" w:rsidR="00452EA7" w:rsidRPr="0018501C" w:rsidRDefault="00452EA7" w:rsidP="0018501C">
      <w:pPr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</w:rPr>
      </w:pPr>
      <w:r w:rsidRPr="0018501C">
        <w:rPr>
          <w:rFonts w:ascii="Times New Roman" w:eastAsia="Times New Roman" w:hAnsi="Times New Roman" w:cs="Times New Roman"/>
          <w:color w:val="111111"/>
        </w:rPr>
        <w:t>Construction Engineering &amp; Management</w:t>
      </w:r>
    </w:p>
    <w:p w14:paraId="4BA46D48" w14:textId="77777777" w:rsidR="00452EA7" w:rsidRPr="0018501C" w:rsidRDefault="00452EA7" w:rsidP="0018501C">
      <w:pPr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</w:rPr>
      </w:pPr>
      <w:r w:rsidRPr="0018501C">
        <w:rPr>
          <w:rFonts w:ascii="Times New Roman" w:eastAsia="Times New Roman" w:hAnsi="Times New Roman" w:cs="Times New Roman"/>
          <w:color w:val="111111"/>
        </w:rPr>
        <w:t>Sustainable &amp; Green Engineering</w:t>
      </w:r>
    </w:p>
    <w:p w14:paraId="7E014097" w14:textId="77777777" w:rsidR="00452EA7" w:rsidRPr="0018501C" w:rsidRDefault="00452EA7" w:rsidP="0018501C">
      <w:pPr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</w:rPr>
      </w:pPr>
      <w:r w:rsidRPr="0018501C">
        <w:rPr>
          <w:rFonts w:ascii="Times New Roman" w:eastAsia="Times New Roman" w:hAnsi="Times New Roman" w:cs="Times New Roman"/>
          <w:color w:val="111111"/>
        </w:rPr>
        <w:t>Advanced engineering and materials science</w:t>
      </w:r>
    </w:p>
    <w:p w14:paraId="1117CE1B" w14:textId="77777777" w:rsidR="00452EA7" w:rsidRPr="0018501C" w:rsidRDefault="00452EA7" w:rsidP="0018501C">
      <w:pPr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</w:rPr>
      </w:pPr>
      <w:r w:rsidRPr="0018501C">
        <w:rPr>
          <w:rFonts w:ascii="Times New Roman" w:eastAsia="Times New Roman" w:hAnsi="Times New Roman" w:cs="Times New Roman"/>
          <w:color w:val="111111"/>
        </w:rPr>
        <w:t>Industrial and manufacturing engineering</w:t>
      </w:r>
    </w:p>
    <w:p w14:paraId="594A8EFD" w14:textId="77777777" w:rsidR="00452EA7" w:rsidRPr="0018501C" w:rsidRDefault="00452EA7" w:rsidP="0018501C">
      <w:pPr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</w:rPr>
      </w:pPr>
      <w:r w:rsidRPr="0018501C">
        <w:rPr>
          <w:rFonts w:ascii="Times New Roman" w:eastAsia="Times New Roman" w:hAnsi="Times New Roman" w:cs="Times New Roman"/>
          <w:color w:val="111111"/>
        </w:rPr>
        <w:t>Advanced manufacturing and Industry 4.0</w:t>
      </w:r>
    </w:p>
    <w:p w14:paraId="4CC3FCCA" w14:textId="2467858C" w:rsidR="00452EA7" w:rsidRPr="0018501C" w:rsidRDefault="00452EA7" w:rsidP="0018501C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Digital transformation and cyber security</w:t>
      </w:r>
    </w:p>
    <w:p w14:paraId="15C5BE2E" w14:textId="77777777" w:rsidR="00452EA7" w:rsidRPr="0018501C" w:rsidRDefault="00452EA7" w:rsidP="0018501C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Emerging technologies and Internet of Things (IoT)</w:t>
      </w:r>
    </w:p>
    <w:p w14:paraId="5E1DBAA8" w14:textId="77777777" w:rsidR="00452EA7" w:rsidRPr="0018501C" w:rsidRDefault="00452EA7" w:rsidP="0018501C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Machine learning and AI applications</w:t>
      </w:r>
    </w:p>
    <w:p w14:paraId="358EB7F7" w14:textId="77777777" w:rsidR="00452EA7" w:rsidRPr="0018501C" w:rsidRDefault="00452EA7" w:rsidP="0018501C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Power Systems &amp; Energy</w:t>
      </w:r>
    </w:p>
    <w:p w14:paraId="3F345F04" w14:textId="77777777" w:rsidR="00452EA7" w:rsidRPr="0018501C" w:rsidRDefault="00452EA7" w:rsidP="0018501C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Cloud computing and artificial intelligence (AI)</w:t>
      </w:r>
    </w:p>
    <w:p w14:paraId="572DDF96" w14:textId="77777777" w:rsidR="00452EA7" w:rsidRPr="0018501C" w:rsidRDefault="00452EA7" w:rsidP="0018501C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Automation and robotics</w:t>
      </w:r>
    </w:p>
    <w:p w14:paraId="15E7741B" w14:textId="77777777" w:rsidR="00452EA7" w:rsidRPr="0018501C" w:rsidRDefault="00452EA7" w:rsidP="0018501C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Power electronics and embedded systems</w:t>
      </w:r>
    </w:p>
    <w:p w14:paraId="6B5DF7E3" w14:textId="77777777" w:rsidR="00452EA7" w:rsidRPr="0018501C" w:rsidRDefault="00452EA7" w:rsidP="0018501C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Product design and development</w:t>
      </w:r>
    </w:p>
    <w:p w14:paraId="0EFBB5A1" w14:textId="77777777" w:rsidR="00452EA7" w:rsidRPr="0018501C" w:rsidRDefault="00452EA7" w:rsidP="0018501C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Education and societal integration of technology</w:t>
      </w:r>
    </w:p>
    <w:p w14:paraId="26F0CD87" w14:textId="6973A632" w:rsidR="003A6C55" w:rsidRPr="0018501C" w:rsidRDefault="003A6C55" w:rsidP="0018501C">
      <w:pPr>
        <w:spacing w:after="0"/>
        <w:rPr>
          <w:rFonts w:ascii="Times New Roman" w:hAnsi="Times New Roman" w:cs="Times New Roman"/>
        </w:rPr>
      </w:pPr>
    </w:p>
    <w:p w14:paraId="7F096977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  <w:b/>
        </w:rPr>
        <w:t>2. Types of Manuscripts</w:t>
      </w:r>
    </w:p>
    <w:p w14:paraId="271FE7A1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Research Articles, Review Articles, Short Communications, and Case Studies.</w:t>
      </w:r>
    </w:p>
    <w:p w14:paraId="0E05C676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  <w:b/>
        </w:rPr>
        <w:t>3. Manuscript Preparation Guidelines</w:t>
      </w:r>
    </w:p>
    <w:p w14:paraId="0E9B4E79" w14:textId="28957399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 xml:space="preserve">Authors must use the </w:t>
      </w:r>
      <w:r w:rsidR="00452EA7" w:rsidRPr="0018501C">
        <w:rPr>
          <w:rFonts w:ascii="Times New Roman" w:hAnsi="Times New Roman" w:cs="Times New Roman"/>
          <w:b/>
          <w:bCs/>
        </w:rPr>
        <w:t>ITMJSEI</w:t>
      </w:r>
      <w:r w:rsidRPr="0018501C">
        <w:rPr>
          <w:rFonts w:ascii="Times New Roman" w:hAnsi="Times New Roman" w:cs="Times New Roman"/>
        </w:rPr>
        <w:t xml:space="preserve"> template. Do not modify predefined styles.</w:t>
      </w:r>
    </w:p>
    <w:p w14:paraId="771E34DF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  <w:b/>
        </w:rPr>
        <w:t>4. Manuscript Structure</w:t>
      </w:r>
    </w:p>
    <w:p w14:paraId="5CDF42B3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Title, Authors, Abstract (max 200 words), Graphical Abstract, Keywords, Introduction, Methodology, Results &amp; Discussion, Conclusion, Acknowledgments, References.</w:t>
      </w:r>
    </w:p>
    <w:p w14:paraId="7C0EB83F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  <w:b/>
        </w:rPr>
        <w:t>5. Formatting Specifications</w:t>
      </w:r>
    </w:p>
    <w:p w14:paraId="5BBF4651" w14:textId="77777777" w:rsidR="00691C27" w:rsidRPr="0018501C" w:rsidRDefault="00691C27" w:rsidP="009937D7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18501C">
        <w:rPr>
          <w:rFonts w:ascii="Times New Roman" w:hAnsi="Times New Roman" w:cs="Times New Roman"/>
          <w:lang w:val="en-IN"/>
        </w:rPr>
        <w:t xml:space="preserve">Font: </w:t>
      </w:r>
      <w:r w:rsidRPr="0018501C">
        <w:rPr>
          <w:rFonts w:ascii="Times New Roman" w:hAnsi="Times New Roman" w:cs="Times New Roman"/>
          <w:b/>
          <w:bCs/>
          <w:lang w:val="en-IN"/>
        </w:rPr>
        <w:t>Times New Roman</w:t>
      </w:r>
      <w:r w:rsidRPr="0018501C">
        <w:rPr>
          <w:rFonts w:ascii="Times New Roman" w:hAnsi="Times New Roman" w:cs="Times New Roman"/>
          <w:lang w:val="en-IN"/>
        </w:rPr>
        <w:t xml:space="preserve"> </w:t>
      </w:r>
    </w:p>
    <w:p w14:paraId="53F96DF6" w14:textId="77777777" w:rsidR="00691C27" w:rsidRPr="0018501C" w:rsidRDefault="00691C27" w:rsidP="009937D7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18501C">
        <w:rPr>
          <w:rFonts w:ascii="Times New Roman" w:hAnsi="Times New Roman" w:cs="Times New Roman"/>
          <w:lang w:val="en-IN"/>
        </w:rPr>
        <w:t xml:space="preserve">Font Size: </w:t>
      </w:r>
      <w:r w:rsidRPr="0018501C">
        <w:rPr>
          <w:rFonts w:ascii="Times New Roman" w:hAnsi="Times New Roman" w:cs="Times New Roman"/>
          <w:b/>
          <w:bCs/>
          <w:lang w:val="en-IN"/>
        </w:rPr>
        <w:t>9–10 pt (as per template)</w:t>
      </w:r>
      <w:r w:rsidRPr="0018501C">
        <w:rPr>
          <w:rFonts w:ascii="Times New Roman" w:hAnsi="Times New Roman" w:cs="Times New Roman"/>
          <w:lang w:val="en-IN"/>
        </w:rPr>
        <w:t xml:space="preserve"> </w:t>
      </w:r>
    </w:p>
    <w:p w14:paraId="22FC5CB9" w14:textId="77777777" w:rsidR="00691C27" w:rsidRPr="0018501C" w:rsidRDefault="00691C27" w:rsidP="009937D7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18501C">
        <w:rPr>
          <w:rFonts w:ascii="Times New Roman" w:hAnsi="Times New Roman" w:cs="Times New Roman"/>
          <w:lang w:val="en-IN"/>
        </w:rPr>
        <w:t xml:space="preserve">Line Spacing: </w:t>
      </w:r>
      <w:r w:rsidRPr="0018501C">
        <w:rPr>
          <w:rFonts w:ascii="Times New Roman" w:hAnsi="Times New Roman" w:cs="Times New Roman"/>
          <w:b/>
          <w:bCs/>
          <w:lang w:val="en-IN"/>
        </w:rPr>
        <w:t>Single</w:t>
      </w:r>
      <w:r w:rsidRPr="0018501C">
        <w:rPr>
          <w:rFonts w:ascii="Times New Roman" w:hAnsi="Times New Roman" w:cs="Times New Roman"/>
          <w:lang w:val="en-IN"/>
        </w:rPr>
        <w:t xml:space="preserve"> </w:t>
      </w:r>
    </w:p>
    <w:p w14:paraId="467DDD54" w14:textId="77777777" w:rsidR="00691C27" w:rsidRPr="0018501C" w:rsidRDefault="00691C27" w:rsidP="009937D7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18501C">
        <w:rPr>
          <w:rFonts w:ascii="Times New Roman" w:hAnsi="Times New Roman" w:cs="Times New Roman"/>
          <w:lang w:val="en-IN"/>
        </w:rPr>
        <w:t xml:space="preserve">Layout: </w:t>
      </w:r>
      <w:r w:rsidRPr="0018501C">
        <w:rPr>
          <w:rFonts w:ascii="Times New Roman" w:hAnsi="Times New Roman" w:cs="Times New Roman"/>
          <w:b/>
          <w:bCs/>
          <w:lang w:val="en-IN"/>
        </w:rPr>
        <w:t>Two-column format</w:t>
      </w:r>
      <w:r w:rsidRPr="0018501C">
        <w:rPr>
          <w:rFonts w:ascii="Times New Roman" w:hAnsi="Times New Roman" w:cs="Times New Roman"/>
          <w:lang w:val="en-IN"/>
        </w:rPr>
        <w:t xml:space="preserve"> </w:t>
      </w:r>
    </w:p>
    <w:p w14:paraId="65A0BB3A" w14:textId="77777777" w:rsidR="00691C27" w:rsidRPr="0018501C" w:rsidRDefault="00691C27" w:rsidP="009937D7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18501C">
        <w:rPr>
          <w:rFonts w:ascii="Times New Roman" w:hAnsi="Times New Roman" w:cs="Times New Roman"/>
          <w:lang w:val="en-IN"/>
        </w:rPr>
        <w:t xml:space="preserve">Equations: Single column, properly aligned </w:t>
      </w:r>
    </w:p>
    <w:p w14:paraId="623B867F" w14:textId="77777777" w:rsidR="00691C27" w:rsidRPr="0018501C" w:rsidRDefault="00691C27" w:rsidP="009937D7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18501C">
        <w:rPr>
          <w:rFonts w:ascii="Times New Roman" w:hAnsi="Times New Roman" w:cs="Times New Roman"/>
          <w:lang w:val="en-IN"/>
        </w:rPr>
        <w:lastRenderedPageBreak/>
        <w:t xml:space="preserve">Tables: Only horizontal lines (no vertical borders) </w:t>
      </w:r>
    </w:p>
    <w:p w14:paraId="20A39B98" w14:textId="77777777" w:rsidR="00691C27" w:rsidRPr="0018501C" w:rsidRDefault="00691C27" w:rsidP="009937D7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  <w:lang w:val="en-IN"/>
        </w:rPr>
        <w:t xml:space="preserve">Figures: Clearly </w:t>
      </w:r>
      <w:r w:rsidR="009937D7" w:rsidRPr="0018501C">
        <w:rPr>
          <w:rFonts w:ascii="Times New Roman" w:hAnsi="Times New Roman" w:cs="Times New Roman"/>
          <w:lang w:val="en-IN"/>
        </w:rPr>
        <w:t>labelled</w:t>
      </w:r>
      <w:r w:rsidRPr="0018501C">
        <w:rPr>
          <w:rFonts w:ascii="Times New Roman" w:hAnsi="Times New Roman" w:cs="Times New Roman"/>
          <w:lang w:val="en-IN"/>
        </w:rPr>
        <w:t xml:space="preserve"> with captions below</w:t>
      </w:r>
    </w:p>
    <w:p w14:paraId="3F94C772" w14:textId="77777777" w:rsidR="00691C27" w:rsidRPr="0018501C" w:rsidRDefault="009937D7" w:rsidP="009937D7">
      <w:pPr>
        <w:spacing w:after="0" w:line="360" w:lineRule="auto"/>
        <w:rPr>
          <w:rFonts w:ascii="Times New Roman" w:hAnsi="Times New Roman" w:cs="Times New Roman"/>
          <w:b/>
        </w:rPr>
      </w:pPr>
      <w:r w:rsidRPr="0018501C">
        <w:rPr>
          <w:rFonts w:ascii="Times New Roman" w:hAnsi="Times New Roman" w:cs="Times New Roman"/>
          <w:b/>
        </w:rPr>
        <w:t>6 Reference Style</w:t>
      </w:r>
    </w:p>
    <w:p w14:paraId="49B44737" w14:textId="0A08E673" w:rsidR="009937D7" w:rsidRPr="0018501C" w:rsidRDefault="00452EA7" w:rsidP="009937D7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  <w:b/>
          <w:bCs/>
        </w:rPr>
        <w:t>ITMJSEI</w:t>
      </w:r>
      <w:r w:rsidR="009937D7" w:rsidRPr="0018501C">
        <w:rPr>
          <w:rFonts w:ascii="Times New Roman" w:hAnsi="Times New Roman" w:cs="Times New Roman"/>
        </w:rPr>
        <w:t xml:space="preserve"> follows </w:t>
      </w:r>
      <w:r w:rsidR="009937D7" w:rsidRPr="0018501C">
        <w:rPr>
          <w:rStyle w:val="Strong"/>
          <w:rFonts w:ascii="Times New Roman" w:hAnsi="Times New Roman" w:cs="Times New Roman"/>
        </w:rPr>
        <w:t>IEEE referencing style</w:t>
      </w:r>
      <w:r w:rsidR="009937D7" w:rsidRPr="0018501C">
        <w:rPr>
          <w:rFonts w:ascii="Times New Roman" w:hAnsi="Times New Roman" w:cs="Times New Roman"/>
        </w:rPr>
        <w:t xml:space="preserve"> </w:t>
      </w:r>
    </w:p>
    <w:p w14:paraId="241CEAEA" w14:textId="77777777" w:rsidR="009937D7" w:rsidRPr="0018501C" w:rsidRDefault="009937D7" w:rsidP="009937D7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 xml:space="preserve">Citations should be </w:t>
      </w:r>
      <w:r w:rsidRPr="0018501C">
        <w:rPr>
          <w:rStyle w:val="Strong"/>
          <w:rFonts w:ascii="Times New Roman" w:hAnsi="Times New Roman" w:cs="Times New Roman"/>
        </w:rPr>
        <w:t>numbered in order of appearance</w:t>
      </w:r>
      <w:r w:rsidRPr="0018501C">
        <w:rPr>
          <w:rFonts w:ascii="Times New Roman" w:hAnsi="Times New Roman" w:cs="Times New Roman"/>
        </w:rPr>
        <w:t xml:space="preserve"> </w:t>
      </w:r>
    </w:p>
    <w:p w14:paraId="046CD5FF" w14:textId="77777777" w:rsidR="009937D7" w:rsidRPr="0018501C" w:rsidRDefault="009937D7" w:rsidP="009937D7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 xml:space="preserve">Use </w:t>
      </w:r>
      <w:r w:rsidRPr="0018501C">
        <w:rPr>
          <w:rStyle w:val="Strong"/>
          <w:rFonts w:ascii="Times New Roman" w:hAnsi="Times New Roman" w:cs="Times New Roman"/>
        </w:rPr>
        <w:t>superscript numbers</w:t>
      </w:r>
      <w:r w:rsidRPr="0018501C">
        <w:rPr>
          <w:rFonts w:ascii="Times New Roman" w:hAnsi="Times New Roman" w:cs="Times New Roman"/>
        </w:rPr>
        <w:t xml:space="preserve"> in text </w:t>
      </w:r>
    </w:p>
    <w:p w14:paraId="5E5A59F2" w14:textId="77777777" w:rsidR="009937D7" w:rsidRPr="0018501C" w:rsidRDefault="009937D7" w:rsidP="009937D7">
      <w:pPr>
        <w:pStyle w:val="Heading3"/>
        <w:spacing w:before="0" w:line="360" w:lineRule="auto"/>
        <w:rPr>
          <w:rFonts w:ascii="Times New Roman" w:hAnsi="Times New Roman" w:cs="Times New Roman"/>
          <w:color w:val="auto"/>
        </w:rPr>
      </w:pPr>
      <w:r w:rsidRPr="0018501C">
        <w:rPr>
          <w:rFonts w:ascii="Times New Roman" w:hAnsi="Times New Roman" w:cs="Times New Roman"/>
          <w:color w:val="auto"/>
        </w:rPr>
        <w:t>Example:</w:t>
      </w:r>
    </w:p>
    <w:p w14:paraId="4B398F9A" w14:textId="77777777" w:rsidR="009937D7" w:rsidRPr="0018501C" w:rsidRDefault="009937D7" w:rsidP="009937D7">
      <w:pPr>
        <w:pStyle w:val="NormalWeb"/>
        <w:spacing w:before="0" w:beforeAutospacing="0" w:after="0" w:afterAutospacing="0" w:line="360" w:lineRule="auto"/>
        <w:rPr>
          <w:sz w:val="22"/>
          <w:szCs w:val="22"/>
        </w:rPr>
      </w:pPr>
      <w:r w:rsidRPr="0018501C">
        <w:rPr>
          <w:sz w:val="22"/>
          <w:szCs w:val="22"/>
        </w:rPr>
        <w:t>Machine learning is widely used in healthcare¹</w:t>
      </w:r>
    </w:p>
    <w:p w14:paraId="7A46D5FE" w14:textId="77777777" w:rsidR="009937D7" w:rsidRPr="0018501C" w:rsidRDefault="009937D7" w:rsidP="009937D7">
      <w:pPr>
        <w:pStyle w:val="Heading3"/>
        <w:spacing w:before="0" w:line="360" w:lineRule="auto"/>
        <w:rPr>
          <w:rFonts w:ascii="Times New Roman" w:hAnsi="Times New Roman" w:cs="Times New Roman"/>
          <w:color w:val="auto"/>
        </w:rPr>
      </w:pPr>
      <w:r w:rsidRPr="0018501C">
        <w:rPr>
          <w:rFonts w:ascii="Times New Roman" w:hAnsi="Times New Roman" w:cs="Times New Roman"/>
          <w:color w:val="auto"/>
        </w:rPr>
        <w:t>Reference Format:</w:t>
      </w:r>
    </w:p>
    <w:p w14:paraId="0A8C6351" w14:textId="77777777" w:rsidR="009937D7" w:rsidRPr="0018501C" w:rsidRDefault="009937D7" w:rsidP="009937D7">
      <w:pPr>
        <w:pStyle w:val="HTMLPreformatted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18501C">
        <w:rPr>
          <w:rFonts w:ascii="Times New Roman" w:hAnsi="Times New Roman" w:cs="Times New Roman"/>
          <w:sz w:val="22"/>
          <w:szCs w:val="22"/>
        </w:rPr>
        <w:t xml:space="preserve">1. A. Kumar and S. Singh, "Machine learning techniques for data mining," </w:t>
      </w:r>
      <w:r w:rsidRPr="0018501C">
        <w:rPr>
          <w:rFonts w:ascii="Times New Roman" w:hAnsi="Times New Roman" w:cs="Times New Roman"/>
          <w:sz w:val="22"/>
          <w:szCs w:val="22"/>
        </w:rPr>
        <w:br/>
        <w:t>International Journal of Computer Science, vol. 10, no. 2, pp. 45–50, 2022.</w:t>
      </w:r>
    </w:p>
    <w:p w14:paraId="46CADF96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  <w:b/>
        </w:rPr>
        <w:t>7. Submission Requirements</w:t>
      </w:r>
    </w:p>
    <w:p w14:paraId="6FF04A11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 xml:space="preserve">Manuscript, Graphical Abstract, Declaration Form, Copyright </w:t>
      </w:r>
      <w:r w:rsidR="009937D7" w:rsidRPr="0018501C">
        <w:rPr>
          <w:rFonts w:ascii="Times New Roman" w:hAnsi="Times New Roman" w:cs="Times New Roman"/>
        </w:rPr>
        <w:t xml:space="preserve">Form, </w:t>
      </w:r>
      <w:r w:rsidRPr="0018501C">
        <w:rPr>
          <w:rFonts w:ascii="Times New Roman" w:hAnsi="Times New Roman" w:cs="Times New Roman"/>
        </w:rPr>
        <w:t>Cover Letter.</w:t>
      </w:r>
    </w:p>
    <w:p w14:paraId="70566070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  <w:b/>
        </w:rPr>
        <w:t>8. Peer Review Process</w:t>
      </w:r>
    </w:p>
    <w:p w14:paraId="3CBEA90A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Double-blind review with at least two reviewers. Decision: Accept, Minor Revision, Major Revision, Reject.</w:t>
      </w:r>
    </w:p>
    <w:p w14:paraId="7967C450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  <w:b/>
        </w:rPr>
        <w:t>9. Publication Ethics</w:t>
      </w:r>
    </w:p>
    <w:p w14:paraId="1CE32F8B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Original work, no plagiarism, proper citation, ethical standards.</w:t>
      </w:r>
    </w:p>
    <w:p w14:paraId="52A3B259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  <w:b/>
        </w:rPr>
        <w:t>10. Plagiarism Policy</w:t>
      </w:r>
    </w:p>
    <w:p w14:paraId="6CFDEBC7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Similarity index should be ≤</w:t>
      </w:r>
      <w:r w:rsidR="00691C27" w:rsidRPr="0018501C">
        <w:rPr>
          <w:rFonts w:ascii="Times New Roman" w:hAnsi="Times New Roman" w:cs="Times New Roman"/>
        </w:rPr>
        <w:t>15</w:t>
      </w:r>
      <w:r w:rsidRPr="0018501C">
        <w:rPr>
          <w:rFonts w:ascii="Times New Roman" w:hAnsi="Times New Roman" w:cs="Times New Roman"/>
        </w:rPr>
        <w:t>%.</w:t>
      </w:r>
    </w:p>
    <w:p w14:paraId="644B1D43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  <w:b/>
        </w:rPr>
        <w:t>11. Copyright Policy</w:t>
      </w:r>
    </w:p>
    <w:p w14:paraId="30AE89CD" w14:textId="77777777" w:rsidR="003A6C55" w:rsidRPr="0018501C" w:rsidRDefault="00C37048" w:rsidP="009937D7">
      <w:pPr>
        <w:spacing w:after="0" w:line="360" w:lineRule="auto"/>
        <w:rPr>
          <w:rFonts w:ascii="Times New Roman" w:hAnsi="Times New Roman" w:cs="Times New Roman"/>
        </w:rPr>
      </w:pPr>
      <w:r w:rsidRPr="0018501C">
        <w:rPr>
          <w:rFonts w:ascii="Times New Roman" w:hAnsi="Times New Roman" w:cs="Times New Roman"/>
        </w:rPr>
        <w:t>Copyright is transferred to the journal upon acceptance. Open-access policy applies.</w:t>
      </w:r>
    </w:p>
    <w:sectPr w:rsidR="003A6C55" w:rsidRPr="0018501C" w:rsidSect="009937D7">
      <w:pgSz w:w="12240" w:h="15840"/>
      <w:pgMar w:top="1440" w:right="1041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8B7E24"/>
    <w:multiLevelType w:val="multilevel"/>
    <w:tmpl w:val="EA043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FC6DC0"/>
    <w:multiLevelType w:val="multilevel"/>
    <w:tmpl w:val="6FCA3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711A08"/>
    <w:multiLevelType w:val="multilevel"/>
    <w:tmpl w:val="9030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8D4ECC"/>
    <w:multiLevelType w:val="hybridMultilevel"/>
    <w:tmpl w:val="804C8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A64CE5"/>
    <w:multiLevelType w:val="hybridMultilevel"/>
    <w:tmpl w:val="6AE2F0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484643">
    <w:abstractNumId w:val="8"/>
  </w:num>
  <w:num w:numId="2" w16cid:durableId="900025240">
    <w:abstractNumId w:val="6"/>
  </w:num>
  <w:num w:numId="3" w16cid:durableId="379138380">
    <w:abstractNumId w:val="5"/>
  </w:num>
  <w:num w:numId="4" w16cid:durableId="1707488670">
    <w:abstractNumId w:val="4"/>
  </w:num>
  <w:num w:numId="5" w16cid:durableId="784932015">
    <w:abstractNumId w:val="7"/>
  </w:num>
  <w:num w:numId="6" w16cid:durableId="681323248">
    <w:abstractNumId w:val="3"/>
  </w:num>
  <w:num w:numId="7" w16cid:durableId="1836064546">
    <w:abstractNumId w:val="2"/>
  </w:num>
  <w:num w:numId="8" w16cid:durableId="330181959">
    <w:abstractNumId w:val="1"/>
  </w:num>
  <w:num w:numId="9" w16cid:durableId="1738745267">
    <w:abstractNumId w:val="0"/>
  </w:num>
  <w:num w:numId="10" w16cid:durableId="1895970864">
    <w:abstractNumId w:val="11"/>
  </w:num>
  <w:num w:numId="11" w16cid:durableId="477504103">
    <w:abstractNumId w:val="13"/>
  </w:num>
  <w:num w:numId="12" w16cid:durableId="2097555028">
    <w:abstractNumId w:val="9"/>
  </w:num>
  <w:num w:numId="13" w16cid:durableId="201284086">
    <w:abstractNumId w:val="10"/>
  </w:num>
  <w:num w:numId="14" w16cid:durableId="15090569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187"/>
    <w:rsid w:val="0015074B"/>
    <w:rsid w:val="0018501C"/>
    <w:rsid w:val="0029639D"/>
    <w:rsid w:val="00326F90"/>
    <w:rsid w:val="003A6C55"/>
    <w:rsid w:val="00452EA7"/>
    <w:rsid w:val="00531B82"/>
    <w:rsid w:val="00691C27"/>
    <w:rsid w:val="00773C13"/>
    <w:rsid w:val="009937D7"/>
    <w:rsid w:val="00AA1D8D"/>
    <w:rsid w:val="00B47730"/>
    <w:rsid w:val="00BA4A9D"/>
    <w:rsid w:val="00C3704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6DCCBE"/>
  <w14:defaultImageDpi w14:val="300"/>
  <w15:docId w15:val="{15D9A361-39C9-4D92-9F07-02875509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993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37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IN"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37D7"/>
    <w:rPr>
      <w:rFonts w:ascii="Courier New" w:eastAsia="Times New Roman" w:hAnsi="Courier New" w:cs="Courier New"/>
      <w:sz w:val="20"/>
      <w:szCs w:val="20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8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9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6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14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53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534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25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66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310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554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15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221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0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11E529-EFD7-4221-BE4A-57AE8C2C1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Rakesh Gupta</cp:lastModifiedBy>
  <cp:revision>5</cp:revision>
  <dcterms:created xsi:type="dcterms:W3CDTF">2026-03-31T04:50:00Z</dcterms:created>
  <dcterms:modified xsi:type="dcterms:W3CDTF">2026-09-13T05:21:00Z</dcterms:modified>
</cp:coreProperties>
</file>